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августа 2022 г. № 858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августа 2022 г. № 858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27.12.2017 № 720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31.08.2017 № 679 «Об утверждении государственной программы Воронежской области «Формирование современной городской среды Воронежской области»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27.12.2017 № 720 «Об утверждении муниципальной программы городского округа город Воронеж «Формирование современной городской среды на территории городского округа город Воронеж на 2018–2024 годы»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В названии постановления слова «на 2018–2024 годы» исключить.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Преамбулу постановления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31.08.2017 № 679 «Об утверждении государственной программы Воронежской области «Формирование современной городской среды Воронежской области» администрация городского округа город Воронеж постановляет:».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В пункте 1 постановления слова «на 2018–2024 годы» исключить.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1.4. Утвердить прилагаемую муниципальную программу городского округа город Воронеж «Формирование современной городской среды на территории городского округа город Воронеж»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17.03.2022 № 205 «О внесении изменений в постановление администрации городского округа город Воронеж от 27.12.2017 № 720».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